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2066" w14:textId="77777777" w:rsidR="0052691F" w:rsidRPr="008A02B3" w:rsidRDefault="0052691F" w:rsidP="0052691F">
      <w:pPr>
        <w:pStyle w:val="Heading1"/>
      </w:pPr>
      <w:r w:rsidRPr="008A02B3">
        <w:t>Candidate FAQs</w:t>
      </w:r>
    </w:p>
    <w:p w14:paraId="7CA4CFB4" w14:textId="77777777" w:rsidR="0052691F" w:rsidRPr="003B5742" w:rsidRDefault="0052691F" w:rsidP="0052691F">
      <w:pPr>
        <w:rPr>
          <w:b/>
          <w:bCs/>
        </w:rPr>
      </w:pPr>
      <w:r w:rsidRPr="003B5742">
        <w:rPr>
          <w:b/>
          <w:bCs/>
        </w:rPr>
        <w:t>Frequently Asked Questions – Board Candidate Application Process</w:t>
      </w:r>
    </w:p>
    <w:p w14:paraId="59C126BF" w14:textId="77777777" w:rsidR="0052691F" w:rsidRPr="00B14061" w:rsidRDefault="0052691F" w:rsidP="0052691F"/>
    <w:p w14:paraId="61F85F0D" w14:textId="77777777" w:rsidR="0052691F" w:rsidRPr="008A02B3" w:rsidRDefault="0052691F" w:rsidP="0052691F">
      <w:pPr>
        <w:pStyle w:val="Heading2"/>
      </w:pPr>
      <w:r w:rsidRPr="008A02B3">
        <w:t>Eligibility &amp; Requirements</w:t>
      </w:r>
    </w:p>
    <w:p w14:paraId="1063649F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Who can apply to serve on the Del-Co Water Board?</w:t>
      </w:r>
    </w:p>
    <w:p w14:paraId="5017D4A5" w14:textId="77777777" w:rsidR="0052691F" w:rsidRPr="00C34520" w:rsidRDefault="0052691F" w:rsidP="0052691F">
      <w:r w:rsidRPr="00C34520">
        <w:t>Any member in good standing who meets eligibility requirements in the Code of Regulations.</w:t>
      </w:r>
    </w:p>
    <w:p w14:paraId="3D459037" w14:textId="77777777" w:rsidR="0052691F" w:rsidRPr="008A02B3" w:rsidRDefault="0052691F" w:rsidP="0052691F">
      <w:pPr>
        <w:rPr>
          <w:b/>
          <w:bCs/>
        </w:rPr>
      </w:pPr>
    </w:p>
    <w:p w14:paraId="30BA5264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 xml:space="preserve">Do I need to live in a </w:t>
      </w:r>
      <w:r w:rsidRPr="008A02B3">
        <w:rPr>
          <w:b/>
          <w:bCs/>
        </w:rPr>
        <w:t>particular</w:t>
      </w:r>
      <w:r w:rsidRPr="00C34520">
        <w:rPr>
          <w:b/>
          <w:bCs/>
        </w:rPr>
        <w:t xml:space="preserve"> district?</w:t>
      </w:r>
    </w:p>
    <w:p w14:paraId="76F799F2" w14:textId="77777777" w:rsidR="0052691F" w:rsidRPr="008A02B3" w:rsidRDefault="0052691F" w:rsidP="0052691F">
      <w:r w:rsidRPr="00B260A4">
        <w:t>No. Any Del-Co Water member in good standing may apply, and Board members represent the entire service area. However, the Code of Regulations includes geographic balance requirements:</w:t>
      </w:r>
    </w:p>
    <w:p w14:paraId="13D9CE08" w14:textId="77777777" w:rsidR="0052691F" w:rsidRPr="00B260A4" w:rsidRDefault="0052691F" w:rsidP="0052691F"/>
    <w:p w14:paraId="25C1B8CA" w14:textId="77777777" w:rsidR="0052691F" w:rsidRPr="00B260A4" w:rsidRDefault="0052691F" w:rsidP="0052691F">
      <w:pPr>
        <w:numPr>
          <w:ilvl w:val="0"/>
          <w:numId w:val="2"/>
        </w:numPr>
      </w:pPr>
      <w:r w:rsidRPr="00B260A4">
        <w:t xml:space="preserve">At least </w:t>
      </w:r>
      <w:r w:rsidRPr="00B260A4">
        <w:rPr>
          <w:b/>
          <w:bCs/>
        </w:rPr>
        <w:t>seven (7)</w:t>
      </w:r>
      <w:r w:rsidRPr="00B260A4">
        <w:t xml:space="preserve"> Directors must be residents of </w:t>
      </w:r>
      <w:r w:rsidRPr="00B260A4">
        <w:rPr>
          <w:b/>
          <w:bCs/>
        </w:rPr>
        <w:t>Delaware County, Ohio</w:t>
      </w:r>
      <w:r w:rsidRPr="00B260A4">
        <w:t>.</w:t>
      </w:r>
    </w:p>
    <w:p w14:paraId="13DAD37C" w14:textId="77777777" w:rsidR="0052691F" w:rsidRPr="00B260A4" w:rsidRDefault="0052691F" w:rsidP="0052691F">
      <w:pPr>
        <w:numPr>
          <w:ilvl w:val="0"/>
          <w:numId w:val="2"/>
        </w:numPr>
      </w:pPr>
      <w:r w:rsidRPr="00B260A4">
        <w:t xml:space="preserve">At least </w:t>
      </w:r>
      <w:r w:rsidRPr="00B260A4">
        <w:rPr>
          <w:b/>
          <w:bCs/>
        </w:rPr>
        <w:t>one (1)</w:t>
      </w:r>
      <w:r w:rsidRPr="00B260A4">
        <w:t xml:space="preserve"> Director must be a resident of </w:t>
      </w:r>
      <w:r w:rsidRPr="00B260A4">
        <w:rPr>
          <w:b/>
          <w:bCs/>
        </w:rPr>
        <w:t>Morrow County, Ohio</w:t>
      </w:r>
      <w:r w:rsidRPr="00B260A4">
        <w:t>.</w:t>
      </w:r>
    </w:p>
    <w:p w14:paraId="4CEFF511" w14:textId="77777777" w:rsidR="0052691F" w:rsidRPr="00B260A4" w:rsidRDefault="0052691F" w:rsidP="0052691F">
      <w:pPr>
        <w:numPr>
          <w:ilvl w:val="0"/>
          <w:numId w:val="2"/>
        </w:numPr>
      </w:pPr>
      <w:r w:rsidRPr="00B260A4">
        <w:t xml:space="preserve">No more than </w:t>
      </w:r>
      <w:r w:rsidRPr="00B260A4">
        <w:rPr>
          <w:b/>
          <w:bCs/>
        </w:rPr>
        <w:t>two (2)</w:t>
      </w:r>
      <w:r w:rsidRPr="00B260A4">
        <w:t xml:space="preserve"> Delaware County Directors may reside in the </w:t>
      </w:r>
      <w:r w:rsidRPr="00B260A4">
        <w:rPr>
          <w:b/>
          <w:bCs/>
        </w:rPr>
        <w:t>same township</w:t>
      </w:r>
      <w:r w:rsidRPr="00B260A4">
        <w:t>.</w:t>
      </w:r>
    </w:p>
    <w:p w14:paraId="2C996FC8" w14:textId="77777777" w:rsidR="0052691F" w:rsidRPr="00B260A4" w:rsidRDefault="0052691F" w:rsidP="0052691F">
      <w:pPr>
        <w:numPr>
          <w:ilvl w:val="0"/>
          <w:numId w:val="2"/>
        </w:numPr>
      </w:pPr>
      <w:r w:rsidRPr="00B260A4">
        <w:t>For this purpose, members living inside a municipality are considered residents of the township in which that municipality is or was geographically located.</w:t>
      </w:r>
    </w:p>
    <w:p w14:paraId="156226FF" w14:textId="77777777" w:rsidR="0052691F" w:rsidRPr="008A02B3" w:rsidRDefault="0052691F" w:rsidP="0052691F"/>
    <w:p w14:paraId="717EC838" w14:textId="77777777" w:rsidR="0052691F" w:rsidRPr="00B260A4" w:rsidRDefault="0052691F" w:rsidP="0052691F">
      <w:r w:rsidRPr="00B260A4">
        <w:t>These rules ensure broad geographic representation across the cooperative.</w:t>
      </w:r>
    </w:p>
    <w:p w14:paraId="27D40667" w14:textId="77777777" w:rsidR="0052691F" w:rsidRPr="008A02B3" w:rsidRDefault="0052691F" w:rsidP="0052691F">
      <w:pPr>
        <w:rPr>
          <w:b/>
          <w:bCs/>
        </w:rPr>
      </w:pPr>
    </w:p>
    <w:p w14:paraId="0C067337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What does “member in good standing” mean?</w:t>
      </w:r>
    </w:p>
    <w:p w14:paraId="6E7EB7A1" w14:textId="77777777" w:rsidR="0052691F" w:rsidRDefault="0052691F" w:rsidP="0052691F">
      <w:r w:rsidRPr="00D80233">
        <w:t>A member is an individual who owns the property where service is provided and whose account is active, up to date, and free of any unresolved violations.</w:t>
      </w:r>
    </w:p>
    <w:p w14:paraId="0E57939A" w14:textId="77777777" w:rsidR="0052691F" w:rsidRPr="00C34520" w:rsidRDefault="0052691F" w:rsidP="0052691F"/>
    <w:p w14:paraId="50C63504" w14:textId="77777777" w:rsidR="0052691F" w:rsidRPr="008A02B3" w:rsidRDefault="0052691F" w:rsidP="0052691F">
      <w:pPr>
        <w:pStyle w:val="Heading2"/>
      </w:pPr>
      <w:r w:rsidRPr="008A02B3">
        <w:t>Petition &amp; Application Process</w:t>
      </w:r>
    </w:p>
    <w:p w14:paraId="5EECAB86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Why is a petition required?</w:t>
      </w:r>
    </w:p>
    <w:p w14:paraId="387D220D" w14:textId="77777777" w:rsidR="0052691F" w:rsidRPr="00C34520" w:rsidRDefault="0052691F" w:rsidP="0052691F">
      <w:r w:rsidRPr="00C34520">
        <w:t>Petitions demonstrate initial member support and help ensure candidates have engaged with the community.</w:t>
      </w:r>
    </w:p>
    <w:p w14:paraId="3390158E" w14:textId="77777777" w:rsidR="0052691F" w:rsidRPr="008A02B3" w:rsidRDefault="0052691F" w:rsidP="0052691F">
      <w:pPr>
        <w:rPr>
          <w:b/>
          <w:bCs/>
        </w:rPr>
      </w:pPr>
    </w:p>
    <w:p w14:paraId="3997B158" w14:textId="77777777" w:rsidR="0052691F" w:rsidRPr="008A02B3" w:rsidRDefault="0052691F" w:rsidP="0052691F">
      <w:pPr>
        <w:rPr>
          <w:b/>
          <w:bCs/>
        </w:rPr>
      </w:pPr>
      <w:r w:rsidRPr="008A02B3">
        <w:rPr>
          <w:b/>
          <w:bCs/>
        </w:rPr>
        <w:t>What information is required on the Petition?</w:t>
      </w:r>
    </w:p>
    <w:p w14:paraId="0B7B3EC2" w14:textId="77777777" w:rsidR="0052691F" w:rsidRPr="008A02B3" w:rsidRDefault="0052691F" w:rsidP="0052691F">
      <w:pPr>
        <w:pStyle w:val="ListParagraph"/>
        <w:numPr>
          <w:ilvl w:val="0"/>
          <w:numId w:val="5"/>
        </w:numPr>
      </w:pPr>
      <w:r w:rsidRPr="008A02B3">
        <w:t>20 distinct signatures</w:t>
      </w:r>
    </w:p>
    <w:p w14:paraId="12235E63" w14:textId="77777777" w:rsidR="0052691F" w:rsidRPr="008A02B3" w:rsidRDefault="0052691F" w:rsidP="0052691F">
      <w:pPr>
        <w:pStyle w:val="ListParagraph"/>
        <w:numPr>
          <w:ilvl w:val="0"/>
          <w:numId w:val="5"/>
        </w:numPr>
      </w:pPr>
      <w:r w:rsidRPr="008A02B3">
        <w:t>From Del-Co Water members in good standing</w:t>
      </w:r>
    </w:p>
    <w:p w14:paraId="71E8C17F" w14:textId="77777777" w:rsidR="0052691F" w:rsidRPr="008A02B3" w:rsidRDefault="0052691F" w:rsidP="0052691F">
      <w:pPr>
        <w:pStyle w:val="ListParagraph"/>
        <w:numPr>
          <w:ilvl w:val="0"/>
          <w:numId w:val="5"/>
        </w:numPr>
      </w:pPr>
      <w:r w:rsidRPr="008A02B3">
        <w:t>Each signature must include:</w:t>
      </w:r>
    </w:p>
    <w:p w14:paraId="0954148F" w14:textId="77777777" w:rsidR="0052691F" w:rsidRPr="008A02B3" w:rsidRDefault="0052691F" w:rsidP="0052691F">
      <w:pPr>
        <w:pStyle w:val="ListParagraph"/>
        <w:numPr>
          <w:ilvl w:val="1"/>
          <w:numId w:val="5"/>
        </w:numPr>
      </w:pPr>
      <w:r w:rsidRPr="008A02B3">
        <w:t>Printed name</w:t>
      </w:r>
    </w:p>
    <w:p w14:paraId="79A56951" w14:textId="77777777" w:rsidR="0052691F" w:rsidRPr="008A02B3" w:rsidRDefault="0052691F" w:rsidP="0052691F">
      <w:pPr>
        <w:pStyle w:val="ListParagraph"/>
        <w:numPr>
          <w:ilvl w:val="1"/>
          <w:numId w:val="5"/>
        </w:numPr>
      </w:pPr>
      <w:r w:rsidRPr="008A02B3">
        <w:t>Signature</w:t>
      </w:r>
    </w:p>
    <w:p w14:paraId="59C6518B" w14:textId="77777777" w:rsidR="0052691F" w:rsidRPr="008A02B3" w:rsidRDefault="0052691F" w:rsidP="0052691F">
      <w:pPr>
        <w:pStyle w:val="ListParagraph"/>
        <w:numPr>
          <w:ilvl w:val="1"/>
          <w:numId w:val="5"/>
        </w:numPr>
      </w:pPr>
      <w:r w:rsidRPr="008A02B3">
        <w:t>Service address</w:t>
      </w:r>
    </w:p>
    <w:p w14:paraId="28332AEC" w14:textId="77777777" w:rsidR="0052691F" w:rsidRPr="008A02B3" w:rsidRDefault="0052691F" w:rsidP="0052691F">
      <w:pPr>
        <w:pStyle w:val="ListParagraph"/>
        <w:numPr>
          <w:ilvl w:val="1"/>
          <w:numId w:val="5"/>
        </w:numPr>
        <w:rPr>
          <w:b/>
          <w:bCs/>
        </w:rPr>
      </w:pPr>
      <w:r w:rsidRPr="008A02B3">
        <w:t xml:space="preserve">Date </w:t>
      </w:r>
    </w:p>
    <w:p w14:paraId="4E026904" w14:textId="77777777" w:rsidR="0052691F" w:rsidRPr="008A02B3" w:rsidRDefault="0052691F" w:rsidP="0052691F">
      <w:pPr>
        <w:pStyle w:val="ListParagraph"/>
        <w:ind w:left="0"/>
        <w:rPr>
          <w:b/>
          <w:bCs/>
        </w:rPr>
      </w:pPr>
    </w:p>
    <w:p w14:paraId="4D838AA8" w14:textId="77777777" w:rsidR="0052691F" w:rsidRPr="00F75670" w:rsidRDefault="0052691F" w:rsidP="0052691F">
      <w:pPr>
        <w:rPr>
          <w:b/>
          <w:bCs/>
        </w:rPr>
      </w:pPr>
      <w:r w:rsidRPr="00F75670">
        <w:rPr>
          <w:b/>
          <w:bCs/>
        </w:rPr>
        <w:t>Who May Sign</w:t>
      </w:r>
      <w:r w:rsidRPr="008A02B3">
        <w:rPr>
          <w:b/>
          <w:bCs/>
        </w:rPr>
        <w:t>?</w:t>
      </w:r>
    </w:p>
    <w:p w14:paraId="4A6B1E74" w14:textId="77777777" w:rsidR="0052691F" w:rsidRPr="00F75670" w:rsidRDefault="0052691F" w:rsidP="0052691F">
      <w:r w:rsidRPr="00F75670">
        <w:t>Eligible petition signers include:</w:t>
      </w:r>
    </w:p>
    <w:p w14:paraId="0A7C36AA" w14:textId="77777777" w:rsidR="0052691F" w:rsidRPr="00F75670" w:rsidRDefault="0052691F" w:rsidP="0052691F">
      <w:pPr>
        <w:numPr>
          <w:ilvl w:val="0"/>
          <w:numId w:val="4"/>
        </w:numPr>
      </w:pPr>
      <w:r w:rsidRPr="00F75670">
        <w:t>Any residential or commercial Del-Co Water member</w:t>
      </w:r>
    </w:p>
    <w:p w14:paraId="5A49C829" w14:textId="77777777" w:rsidR="0052691F" w:rsidRPr="00F75670" w:rsidRDefault="0052691F" w:rsidP="0052691F">
      <w:pPr>
        <w:numPr>
          <w:ilvl w:val="0"/>
          <w:numId w:val="4"/>
        </w:numPr>
      </w:pPr>
      <w:r w:rsidRPr="00F75670">
        <w:t>Members located anywhere in the Del-Co Water service area</w:t>
      </w:r>
    </w:p>
    <w:p w14:paraId="5B90B3C5" w14:textId="77777777" w:rsidR="0052691F" w:rsidRPr="00F75670" w:rsidRDefault="0052691F" w:rsidP="0052691F">
      <w:pPr>
        <w:numPr>
          <w:ilvl w:val="0"/>
          <w:numId w:val="4"/>
        </w:numPr>
      </w:pPr>
      <w:r w:rsidRPr="00F75670">
        <w:t xml:space="preserve">Members </w:t>
      </w:r>
      <w:r>
        <w:t xml:space="preserve">either within or </w:t>
      </w:r>
      <w:r w:rsidRPr="00F75670">
        <w:t>outside the candidate’s township, district, or county</w:t>
      </w:r>
    </w:p>
    <w:p w14:paraId="594D7577" w14:textId="77777777" w:rsidR="0052691F" w:rsidRPr="008A02B3" w:rsidRDefault="0052691F" w:rsidP="0052691F">
      <w:pPr>
        <w:numPr>
          <w:ilvl w:val="0"/>
          <w:numId w:val="4"/>
        </w:numPr>
      </w:pPr>
      <w:r w:rsidRPr="00F75670">
        <w:t xml:space="preserve">Members who share their household water account (only </w:t>
      </w:r>
      <w:r w:rsidRPr="00F75670">
        <w:rPr>
          <w:i/>
          <w:iCs/>
        </w:rPr>
        <w:t>one</w:t>
      </w:r>
      <w:r w:rsidRPr="00F75670">
        <w:t xml:space="preserve"> signature per account)</w:t>
      </w:r>
    </w:p>
    <w:p w14:paraId="0BA03B76" w14:textId="77777777" w:rsidR="0052691F" w:rsidRDefault="0052691F" w:rsidP="0052691F"/>
    <w:p w14:paraId="1D15E08E" w14:textId="77777777" w:rsidR="0052691F" w:rsidRPr="00C34520" w:rsidRDefault="0052691F" w:rsidP="0052691F"/>
    <w:p w14:paraId="6B547463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lastRenderedPageBreak/>
        <w:t>How do I know if someone is a member?</w:t>
      </w:r>
    </w:p>
    <w:p w14:paraId="2201DAC6" w14:textId="77777777" w:rsidR="0052691F" w:rsidRPr="00C34520" w:rsidRDefault="0052691F" w:rsidP="0052691F">
      <w:r w:rsidRPr="00C34520">
        <w:t>Most members will know if they pay a Del-Co bill. Staff will verify all signatures after submission.</w:t>
      </w:r>
    </w:p>
    <w:p w14:paraId="3C32AB7B" w14:textId="77777777" w:rsidR="0052691F" w:rsidRPr="008A02B3" w:rsidRDefault="0052691F" w:rsidP="0052691F"/>
    <w:p w14:paraId="7EE96772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Can I collect signatures electronically?</w:t>
      </w:r>
    </w:p>
    <w:p w14:paraId="5B32717B" w14:textId="77777777" w:rsidR="0052691F" w:rsidRPr="00C34520" w:rsidRDefault="0052691F" w:rsidP="0052691F">
      <w:r w:rsidRPr="00C34520">
        <w:t>No. Signatures must be handwritten and accompanied by the required information.</w:t>
      </w:r>
    </w:p>
    <w:p w14:paraId="39385945" w14:textId="77777777" w:rsidR="0052691F" w:rsidRPr="008A02B3" w:rsidRDefault="0052691F" w:rsidP="0052691F"/>
    <w:p w14:paraId="41C580E3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What if a signature can’t be validated?</w:t>
      </w:r>
    </w:p>
    <w:p w14:paraId="50EE4F9E" w14:textId="77777777" w:rsidR="0052691F" w:rsidRPr="008A02B3" w:rsidRDefault="0052691F" w:rsidP="0052691F">
      <w:r w:rsidRPr="00C34520">
        <w:t>Only validated signatures count. We encourage candidates to collect a few extras (e.g., 22–25)</w:t>
      </w:r>
      <w:r w:rsidRPr="008A02B3">
        <w:t xml:space="preserve"> and double-check each line before submitting:</w:t>
      </w:r>
    </w:p>
    <w:p w14:paraId="6171415B" w14:textId="77777777" w:rsidR="0052691F" w:rsidRPr="008A02B3" w:rsidRDefault="0052691F" w:rsidP="0052691F"/>
    <w:p w14:paraId="50E51B8C" w14:textId="77777777" w:rsidR="0052691F" w:rsidRPr="008A02B3" w:rsidRDefault="0052691F" w:rsidP="0052691F">
      <w:pPr>
        <w:pStyle w:val="ListParagraph"/>
        <w:numPr>
          <w:ilvl w:val="1"/>
          <w:numId w:val="3"/>
        </w:numPr>
      </w:pPr>
      <w:r w:rsidRPr="008A02B3">
        <w:t>Every signer supplied a clearly printed name</w:t>
      </w:r>
    </w:p>
    <w:p w14:paraId="005E9B63" w14:textId="77777777" w:rsidR="0052691F" w:rsidRPr="008A02B3" w:rsidRDefault="0052691F" w:rsidP="0052691F">
      <w:pPr>
        <w:pStyle w:val="ListParagraph"/>
        <w:numPr>
          <w:ilvl w:val="1"/>
          <w:numId w:val="3"/>
        </w:numPr>
      </w:pPr>
      <w:r w:rsidRPr="008A02B3">
        <w:t>The service address is complete</w:t>
      </w:r>
    </w:p>
    <w:p w14:paraId="487BCA0E" w14:textId="77777777" w:rsidR="0052691F" w:rsidRPr="008A02B3" w:rsidRDefault="0052691F" w:rsidP="0052691F">
      <w:pPr>
        <w:pStyle w:val="ListParagraph"/>
        <w:numPr>
          <w:ilvl w:val="1"/>
          <w:numId w:val="3"/>
        </w:numPr>
      </w:pPr>
      <w:r w:rsidRPr="008A02B3">
        <w:t>Only one person signed for each membership</w:t>
      </w:r>
    </w:p>
    <w:p w14:paraId="5003518E" w14:textId="77777777" w:rsidR="0052691F" w:rsidRPr="008A02B3" w:rsidRDefault="0052691F" w:rsidP="0052691F">
      <w:pPr>
        <w:pStyle w:val="ListParagraph"/>
        <w:numPr>
          <w:ilvl w:val="1"/>
          <w:numId w:val="3"/>
        </w:numPr>
      </w:pPr>
      <w:r w:rsidRPr="008A02B3">
        <w:t>No duplicates appear</w:t>
      </w:r>
    </w:p>
    <w:p w14:paraId="2A5C8DFA" w14:textId="77777777" w:rsidR="0052691F" w:rsidRPr="008A02B3" w:rsidRDefault="0052691F" w:rsidP="0052691F"/>
    <w:p w14:paraId="3BBF7E0C" w14:textId="77777777" w:rsidR="0052691F" w:rsidRPr="008A02B3" w:rsidRDefault="0052691F" w:rsidP="0052691F">
      <w:pPr>
        <w:rPr>
          <w:b/>
          <w:bCs/>
        </w:rPr>
      </w:pPr>
      <w:r w:rsidRPr="008A02B3">
        <w:rPr>
          <w:b/>
          <w:bCs/>
        </w:rPr>
        <w:t xml:space="preserve">How do I submit my </w:t>
      </w:r>
      <w:proofErr w:type="gramStart"/>
      <w:r w:rsidRPr="008A02B3">
        <w:rPr>
          <w:b/>
          <w:bCs/>
        </w:rPr>
        <w:t>completed</w:t>
      </w:r>
      <w:proofErr w:type="gramEnd"/>
      <w:r w:rsidRPr="008A02B3">
        <w:rPr>
          <w:b/>
          <w:bCs/>
        </w:rPr>
        <w:t xml:space="preserve"> Board Candidacy Application packet?</w:t>
      </w:r>
    </w:p>
    <w:p w14:paraId="3C535E1D" w14:textId="418B6978" w:rsidR="0052691F" w:rsidRPr="008A02B3" w:rsidRDefault="0052691F" w:rsidP="0052691F">
      <w:r w:rsidRPr="008A02B3">
        <w:t>Please visit</w:t>
      </w:r>
      <w:r w:rsidR="009000EF">
        <w:t xml:space="preserve"> </w:t>
      </w:r>
      <w:hyperlink r:id="rId8" w:history="1">
        <w:r w:rsidR="008D7784" w:rsidRPr="00A5383C">
          <w:rPr>
            <w:rStyle w:val="Hyperlink"/>
          </w:rPr>
          <w:t>https://delcowater.org/board-election-resources/</w:t>
        </w:r>
      </w:hyperlink>
      <w:r w:rsidRPr="008A02B3">
        <w:t xml:space="preserve">, follow the instructions, and use the links to submit your completed packet. </w:t>
      </w:r>
    </w:p>
    <w:p w14:paraId="654E4A83" w14:textId="77777777" w:rsidR="0052691F" w:rsidRPr="008A02B3" w:rsidRDefault="0052691F" w:rsidP="0052691F"/>
    <w:p w14:paraId="078D647A" w14:textId="77777777" w:rsidR="0052691F" w:rsidRPr="008A02B3" w:rsidRDefault="0052691F" w:rsidP="0052691F">
      <w:pPr>
        <w:pStyle w:val="Heading2"/>
      </w:pPr>
      <w:r w:rsidRPr="008A02B3">
        <w:t>Interviews &amp; Selection</w:t>
      </w:r>
    </w:p>
    <w:p w14:paraId="56544A7A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What should I expect in the interview?</w:t>
      </w:r>
    </w:p>
    <w:p w14:paraId="7AB9FFF6" w14:textId="77777777" w:rsidR="0052691F" w:rsidRPr="00C34520" w:rsidRDefault="0052691F" w:rsidP="0052691F">
      <w:r w:rsidRPr="00C34520">
        <w:t>A structured conversation with the Nominating Committee covering:</w:t>
      </w:r>
    </w:p>
    <w:p w14:paraId="4C9D71CF" w14:textId="77777777" w:rsidR="0052691F" w:rsidRPr="00C34520" w:rsidRDefault="0052691F" w:rsidP="0052691F">
      <w:pPr>
        <w:numPr>
          <w:ilvl w:val="0"/>
          <w:numId w:val="1"/>
        </w:numPr>
      </w:pPr>
      <w:r w:rsidRPr="00C34520">
        <w:t>Governance knowledge</w:t>
      </w:r>
    </w:p>
    <w:p w14:paraId="4F23EC56" w14:textId="77777777" w:rsidR="0052691F" w:rsidRPr="00C34520" w:rsidRDefault="0052691F" w:rsidP="0052691F">
      <w:pPr>
        <w:numPr>
          <w:ilvl w:val="0"/>
          <w:numId w:val="1"/>
        </w:numPr>
      </w:pPr>
      <w:r w:rsidRPr="00C34520">
        <w:t>Leadership experience</w:t>
      </w:r>
    </w:p>
    <w:p w14:paraId="302E8CCA" w14:textId="77777777" w:rsidR="0052691F" w:rsidRPr="00C34520" w:rsidRDefault="0052691F" w:rsidP="0052691F">
      <w:pPr>
        <w:numPr>
          <w:ilvl w:val="0"/>
          <w:numId w:val="1"/>
        </w:numPr>
      </w:pPr>
      <w:r w:rsidRPr="00C34520">
        <w:t>Commitment to time requirements</w:t>
      </w:r>
    </w:p>
    <w:p w14:paraId="04DBEA4B" w14:textId="77777777" w:rsidR="0052691F" w:rsidRPr="00C34520" w:rsidRDefault="0052691F" w:rsidP="0052691F">
      <w:pPr>
        <w:numPr>
          <w:ilvl w:val="0"/>
          <w:numId w:val="1"/>
        </w:numPr>
      </w:pPr>
      <w:r w:rsidRPr="00C34520">
        <w:t>Understanding of Del-Co’s mission</w:t>
      </w:r>
    </w:p>
    <w:p w14:paraId="03B7E89C" w14:textId="77777777" w:rsidR="0052691F" w:rsidRPr="008A02B3" w:rsidRDefault="0052691F" w:rsidP="0052691F"/>
    <w:p w14:paraId="41636657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How many candidates move forward to the ballot?</w:t>
      </w:r>
    </w:p>
    <w:p w14:paraId="1D59DDE4" w14:textId="77777777" w:rsidR="0052691F" w:rsidRPr="00C34520" w:rsidRDefault="0052691F" w:rsidP="0052691F">
      <w:r w:rsidRPr="00C34520">
        <w:t>Up to two candidates per open seat.</w:t>
      </w:r>
      <w:r>
        <w:t xml:space="preserve"> </w:t>
      </w:r>
      <w:r w:rsidRPr="000152B7">
        <w:t>Not all applicants will be selected. Placement on the ballot is contingent upon meeting all established qualifications and the outcomes of the vetting process and Committee review.</w:t>
      </w:r>
    </w:p>
    <w:p w14:paraId="1BA235D8" w14:textId="77777777" w:rsidR="0052691F" w:rsidRPr="00C34520" w:rsidRDefault="0052691F" w:rsidP="0052691F"/>
    <w:p w14:paraId="38F853EB" w14:textId="77777777" w:rsidR="0052691F" w:rsidRPr="008A02B3" w:rsidRDefault="0052691F" w:rsidP="0052691F">
      <w:pPr>
        <w:pStyle w:val="Heading2"/>
      </w:pPr>
      <w:r w:rsidRPr="008A02B3">
        <w:t>Election &amp; Service</w:t>
      </w:r>
    </w:p>
    <w:p w14:paraId="29B83DE8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How does voting occur?</w:t>
      </w:r>
    </w:p>
    <w:p w14:paraId="1C2BB776" w14:textId="77777777" w:rsidR="0052691F" w:rsidRPr="00C34520" w:rsidRDefault="0052691F" w:rsidP="0052691F">
      <w:r w:rsidRPr="00C34520">
        <w:t>Voting occurs in person at the Annual Meeting.</w:t>
      </w:r>
    </w:p>
    <w:p w14:paraId="5429FCF6" w14:textId="77777777" w:rsidR="0052691F" w:rsidRPr="008A02B3" w:rsidRDefault="0052691F" w:rsidP="0052691F">
      <w:pPr>
        <w:rPr>
          <w:b/>
          <w:bCs/>
        </w:rPr>
      </w:pPr>
    </w:p>
    <w:p w14:paraId="69DA5410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How long is the term?</w:t>
      </w:r>
    </w:p>
    <w:p w14:paraId="77D7DCD3" w14:textId="77777777" w:rsidR="0052691F" w:rsidRPr="00C34520" w:rsidRDefault="0052691F" w:rsidP="0052691F">
      <w:r w:rsidRPr="00C34520">
        <w:t>Terms begin immediately following certification and typically last three years (or as defined by the Code of Regulations).</w:t>
      </w:r>
    </w:p>
    <w:p w14:paraId="2F3F83E3" w14:textId="77777777" w:rsidR="0052691F" w:rsidRPr="008A02B3" w:rsidRDefault="0052691F" w:rsidP="0052691F"/>
    <w:p w14:paraId="32B37169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What is the time commitment?</w:t>
      </w:r>
    </w:p>
    <w:p w14:paraId="291289BC" w14:textId="77777777" w:rsidR="0052691F" w:rsidRPr="00C34520" w:rsidRDefault="0052691F" w:rsidP="0052691F">
      <w:r w:rsidRPr="00C34520">
        <w:t>Approximately 8–10 hours per month for meetings, reading materials, and occasional special sessions.</w:t>
      </w:r>
    </w:p>
    <w:p w14:paraId="473ABACD" w14:textId="77777777" w:rsidR="0052691F" w:rsidRPr="008A02B3" w:rsidRDefault="0052691F" w:rsidP="0052691F"/>
    <w:p w14:paraId="331D2B95" w14:textId="77777777" w:rsidR="0052691F" w:rsidRPr="00C34520" w:rsidRDefault="0052691F" w:rsidP="0052691F">
      <w:pPr>
        <w:rPr>
          <w:b/>
          <w:bCs/>
        </w:rPr>
      </w:pPr>
      <w:r w:rsidRPr="00C34520">
        <w:rPr>
          <w:b/>
          <w:bCs/>
        </w:rPr>
        <w:t>Are Board members paid?</w:t>
      </w:r>
    </w:p>
    <w:p w14:paraId="30F0D5F1" w14:textId="47D4AD5B" w:rsidR="001100F7" w:rsidRDefault="0052691F">
      <w:r w:rsidRPr="00C34520">
        <w:lastRenderedPageBreak/>
        <w:t xml:space="preserve">Board members receive </w:t>
      </w:r>
      <w:r w:rsidRPr="008A02B3">
        <w:t>a salary</w:t>
      </w:r>
      <w:r w:rsidRPr="00C34520">
        <w:t xml:space="preserve"> in accordance with </w:t>
      </w:r>
      <w:r>
        <w:t xml:space="preserve">the Code of Regulations and </w:t>
      </w:r>
      <w:r w:rsidRPr="00C34520">
        <w:t>Board Policy.</w:t>
      </w:r>
    </w:p>
    <w:sectPr w:rsidR="001100F7" w:rsidSect="0052691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109C"/>
    <w:multiLevelType w:val="multilevel"/>
    <w:tmpl w:val="22E03D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72964"/>
    <w:multiLevelType w:val="multilevel"/>
    <w:tmpl w:val="22E03D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63BCE"/>
    <w:multiLevelType w:val="multilevel"/>
    <w:tmpl w:val="09F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622FD"/>
    <w:multiLevelType w:val="multilevel"/>
    <w:tmpl w:val="0BBA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64C21"/>
    <w:multiLevelType w:val="hybridMultilevel"/>
    <w:tmpl w:val="178E11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5044">
    <w:abstractNumId w:val="2"/>
  </w:num>
  <w:num w:numId="2" w16cid:durableId="469329512">
    <w:abstractNumId w:val="3"/>
  </w:num>
  <w:num w:numId="3" w16cid:durableId="1092628799">
    <w:abstractNumId w:val="4"/>
  </w:num>
  <w:num w:numId="4" w16cid:durableId="1774932481">
    <w:abstractNumId w:val="0"/>
  </w:num>
  <w:num w:numId="5" w16cid:durableId="50340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1F"/>
    <w:rsid w:val="00084B59"/>
    <w:rsid w:val="000A2438"/>
    <w:rsid w:val="001100F7"/>
    <w:rsid w:val="00226B56"/>
    <w:rsid w:val="0052691F"/>
    <w:rsid w:val="007323DD"/>
    <w:rsid w:val="007E0CB3"/>
    <w:rsid w:val="008773F8"/>
    <w:rsid w:val="008D7784"/>
    <w:rsid w:val="009000EF"/>
    <w:rsid w:val="00A70F36"/>
    <w:rsid w:val="00B90ED3"/>
    <w:rsid w:val="00E35B07"/>
    <w:rsid w:val="00EF62B7"/>
    <w:rsid w:val="00F542E5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5237"/>
  <w15:chartTrackingRefBased/>
  <w15:docId w15:val="{AC6A1305-05FD-4DD6-8A4D-24CCC189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F"/>
    <w:pPr>
      <w:spacing w:after="0" w:line="240" w:lineRule="auto"/>
      <w:contextualSpacing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2E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0F7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15E99" w:themeColor="text2" w:themeTint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0F7"/>
    <w:pPr>
      <w:keepNext/>
      <w:keepLines/>
      <w:spacing w:before="40"/>
      <w:outlineLvl w:val="2"/>
    </w:pPr>
    <w:rPr>
      <w:rFonts w:eastAsiaTheme="majorEastAsia" w:cstheme="majorBidi"/>
      <w:color w:val="215E99" w:themeColor="text2" w:themeTint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3DD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00F7"/>
    <w:rPr>
      <w:rFonts w:asciiTheme="majorHAnsi" w:eastAsiaTheme="majorEastAsia" w:hAnsiTheme="majorHAnsi" w:cstheme="majorBidi"/>
      <w:color w:val="215E99" w:themeColor="text2" w:themeTint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00F7"/>
    <w:rPr>
      <w:rFonts w:eastAsiaTheme="majorEastAsia" w:cstheme="majorBidi"/>
      <w:color w:val="215E99" w:themeColor="text2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32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91F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9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9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91F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526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9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77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cowater.org/board-election-resourc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ca7b2-4972-46c6-a2ab-3004b1182064" xsi:nil="true"/>
    <lcf76f155ced4ddcb4097134ff3c332f xmlns="0af9adec-e9dc-4eb7-af6d-b759f0772e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554BA1145A646933A6358F07E2589" ma:contentTypeVersion="14" ma:contentTypeDescription="Create a new document." ma:contentTypeScope="" ma:versionID="27a0c37f64f4dd6402bf032bf36a93bb">
  <xsd:schema xmlns:xsd="http://www.w3.org/2001/XMLSchema" xmlns:xs="http://www.w3.org/2001/XMLSchema" xmlns:p="http://schemas.microsoft.com/office/2006/metadata/properties" xmlns:ns2="0af9adec-e9dc-4eb7-af6d-b759f0772eab" xmlns:ns3="bb2ca7b2-4972-46c6-a2ab-3004b1182064" targetNamespace="http://schemas.microsoft.com/office/2006/metadata/properties" ma:root="true" ma:fieldsID="1d5bb42f66e62c02d8519e76580af7dc" ns2:_="" ns3:_="">
    <xsd:import namespace="0af9adec-e9dc-4eb7-af6d-b759f0772eab"/>
    <xsd:import namespace="bb2ca7b2-4972-46c6-a2ab-3004b1182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9adec-e9dc-4eb7-af6d-b759f0772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e1a081-1d41-44d2-be53-5b0f484b5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ca7b2-4972-46c6-a2ab-3004b11820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2bae78-a13e-4298-aaa5-dc95b9484c0b}" ma:internalName="TaxCatchAll" ma:showField="CatchAllData" ma:web="bb2ca7b2-4972-46c6-a2ab-3004b1182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2B12C-DA42-4BC4-A3AE-B6BCF053C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62E96-77C2-4487-86FF-C8D815E829F0}">
  <ds:schemaRefs>
    <ds:schemaRef ds:uri="http://schemas.microsoft.com/office/2006/metadata/properties"/>
    <ds:schemaRef ds:uri="http://schemas.microsoft.com/office/infopath/2007/PartnerControls"/>
    <ds:schemaRef ds:uri="bb2ca7b2-4972-46c6-a2ab-3004b1182064"/>
    <ds:schemaRef ds:uri="0af9adec-e9dc-4eb7-af6d-b759f0772eab"/>
  </ds:schemaRefs>
</ds:datastoreItem>
</file>

<file path=customXml/itemProps3.xml><?xml version="1.0" encoding="utf-8"?>
<ds:datastoreItem xmlns:ds="http://schemas.openxmlformats.org/officeDocument/2006/customXml" ds:itemID="{F03A495D-2F0B-41E5-A0CC-108CD9F98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9adec-e9dc-4eb7-af6d-b759f0772eab"/>
    <ds:schemaRef ds:uri="bb2ca7b2-4972-46c6-a2ab-3004b1182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3093</Characters>
  <Application>Microsoft Office Word</Application>
  <DocSecurity>0</DocSecurity>
  <Lines>90</Lines>
  <Paragraphs>60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Dye</dc:creator>
  <cp:keywords/>
  <dc:description/>
  <cp:lastModifiedBy>Jeffrey Kauffman</cp:lastModifiedBy>
  <cp:revision>4</cp:revision>
  <dcterms:created xsi:type="dcterms:W3CDTF">2025-12-30T17:36:00Z</dcterms:created>
  <dcterms:modified xsi:type="dcterms:W3CDTF">2026-01-05T15:12:00Z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51f15b6a-4aba-47d2-a222-776d6950f485</vt:lpwstr>
  </property>
  <property fmtid="{D5CDD505-2E9C-101B-9397-08002B2CF9AE}" pid="3" name="ContentTypeId">
    <vt:lpwstr>0x010100C36554BA1145A646933A6358F07E2589</vt:lpwstr>
  </property>
  <property fmtid="{D5CDD505-2E9C-101B-9397-08002B2CF9AE}" pid="4" name="MediaServiceImageTags">
    <vt:lpwstr/>
  </property>
</Properties>
</file>